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F0E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</w:pPr>
      <w:r w:rsidRPr="00FD2026">
        <w:rPr>
          <w:noProof/>
          <w:sz w:val="20"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INISTÉRIO DO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EIO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A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MBIENTE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C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ONSELHO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N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ACIONAL DE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R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ECURSOS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H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ÍDRICOS</w:t>
      </w:r>
    </w:p>
    <w:p w:rsidR="00501EB7" w:rsidRPr="000E721C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Default="00501EB7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  <w:r w:rsidRPr="000E721C">
        <w:rPr>
          <w:rFonts w:ascii="Arial" w:eastAsia="Times New Roman" w:hAnsi="Arial" w:cs="Arial"/>
          <w:b/>
          <w:bCs/>
          <w:color w:val="FF0000"/>
        </w:rPr>
        <w:t>MINUTA</w:t>
      </w:r>
      <w:r w:rsidRPr="000E721C">
        <w:rPr>
          <w:rFonts w:ascii="Arial" w:eastAsia="Times New Roman" w:hAnsi="Arial" w:cs="Arial"/>
          <w:b/>
          <w:bCs/>
        </w:rPr>
        <w:t xml:space="preserve"> DE RESOLUÇÃO C</w:t>
      </w:r>
      <w:r w:rsidR="00A307F4" w:rsidRPr="000E721C">
        <w:rPr>
          <w:rFonts w:ascii="Arial" w:eastAsia="Times New Roman" w:hAnsi="Arial" w:cs="Arial"/>
          <w:b/>
          <w:bCs/>
        </w:rPr>
        <w:t>NRH Nº XX, DE XX DE XXXX DE 2017</w:t>
      </w:r>
    </w:p>
    <w:p w:rsidR="00326261" w:rsidRDefault="00326261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</w:p>
    <w:p w:rsidR="00326261" w:rsidRPr="00326261" w:rsidRDefault="00326261" w:rsidP="00326261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rFonts w:ascii="Calibri" w:hAnsi="Calibri"/>
          <w:sz w:val="22"/>
          <w:szCs w:val="22"/>
          <w:lang w:eastAsia="en-US"/>
        </w:rPr>
      </w:pPr>
      <w:r w:rsidRPr="00326261">
        <w:rPr>
          <w:rFonts w:ascii="Calibri" w:hAnsi="Calibri"/>
          <w:i/>
          <w:sz w:val="20"/>
          <w:szCs w:val="20"/>
          <w:lang w:eastAsia="en-US"/>
        </w:rPr>
        <w:t>(</w:t>
      </w:r>
      <w:r w:rsidR="00CB09B6">
        <w:rPr>
          <w:rFonts w:ascii="Calibri" w:hAnsi="Calibri"/>
          <w:i/>
          <w:sz w:val="20"/>
          <w:szCs w:val="20"/>
          <w:lang w:eastAsia="en-US"/>
        </w:rPr>
        <w:t>CTIL</w:t>
      </w:r>
      <w:r w:rsidR="00CB09B6" w:rsidRPr="00326261">
        <w:rPr>
          <w:rFonts w:ascii="Calibri" w:hAnsi="Calibri"/>
          <w:i/>
          <w:sz w:val="20"/>
          <w:szCs w:val="20"/>
          <w:lang w:eastAsia="en-US"/>
        </w:rPr>
        <w:t xml:space="preserve"> </w:t>
      </w:r>
      <w:r w:rsidR="00CB09B6">
        <w:rPr>
          <w:rFonts w:ascii="Calibri" w:hAnsi="Calibri"/>
          <w:i/>
          <w:sz w:val="20"/>
          <w:szCs w:val="20"/>
          <w:lang w:eastAsia="en-US"/>
        </w:rPr>
        <w:t>140</w:t>
      </w:r>
      <w:r w:rsidR="00CB09B6" w:rsidRPr="00326261">
        <w:rPr>
          <w:rFonts w:ascii="Calibri" w:hAnsi="Calibri"/>
          <w:i/>
          <w:sz w:val="20"/>
          <w:szCs w:val="20"/>
          <w:lang w:eastAsia="en-US"/>
        </w:rPr>
        <w:t xml:space="preserve">ª </w:t>
      </w:r>
      <w:r w:rsidRPr="00326261">
        <w:rPr>
          <w:rFonts w:ascii="Calibri" w:hAnsi="Calibri"/>
          <w:i/>
          <w:sz w:val="20"/>
          <w:szCs w:val="20"/>
          <w:lang w:eastAsia="en-US"/>
        </w:rPr>
        <w:t>REUNIÃO)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  <w:sz w:val="20"/>
          <w:szCs w:val="20"/>
        </w:rPr>
      </w:pPr>
    </w:p>
    <w:p w:rsidR="00501EB7" w:rsidRPr="000E721C" w:rsidRDefault="00501EB7" w:rsidP="00501EB7">
      <w:pPr>
        <w:autoSpaceDE w:val="0"/>
        <w:autoSpaceDN w:val="0"/>
        <w:adjustRightInd w:val="0"/>
        <w:ind w:left="3402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Define </w:t>
      </w:r>
      <w:r w:rsidR="00CE17CD">
        <w:rPr>
          <w:rFonts w:eastAsia="Times New Roman"/>
        </w:rPr>
        <w:t xml:space="preserve">mecanismos </w:t>
      </w:r>
      <w:r w:rsidR="00CB09B6">
        <w:rPr>
          <w:rFonts w:eastAsia="Times New Roman"/>
        </w:rPr>
        <w:t>e</w:t>
      </w:r>
      <w:r w:rsidR="00CB09B6" w:rsidRPr="000E721C">
        <w:rPr>
          <w:rFonts w:eastAsia="Times New Roman"/>
        </w:rPr>
        <w:t xml:space="preserve"> valores </w:t>
      </w:r>
      <w:r w:rsidR="00CE17CD">
        <w:rPr>
          <w:rFonts w:eastAsia="Times New Roman"/>
        </w:rPr>
        <w:t>de cobrança</w:t>
      </w:r>
      <w:r w:rsidRPr="000E721C">
        <w:rPr>
          <w:rFonts w:eastAsia="Times New Roman"/>
        </w:rPr>
        <w:t xml:space="preserve"> pelo uso de recursos hídricos de domínio da União </w:t>
      </w:r>
      <w:r w:rsidR="000539C7" w:rsidRPr="000E721C">
        <w:rPr>
          <w:rFonts w:eastAsia="Times New Roman"/>
        </w:rPr>
        <w:t>inseridos em</w:t>
      </w:r>
      <w:r w:rsidR="0038015F" w:rsidRPr="000E721C">
        <w:rPr>
          <w:rFonts w:eastAsia="Times New Roman"/>
        </w:rPr>
        <w:t xml:space="preserve"> unidades estaduais de gerenciamento de recursos hídricos</w:t>
      </w:r>
      <w:r w:rsidR="007F6D6D">
        <w:rPr>
          <w:rFonts w:eastAsia="Times New Roman"/>
        </w:rPr>
        <w:t>, a sua aplicação e outros procedimentos.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O </w:t>
      </w:r>
      <w:r w:rsidRPr="000E721C">
        <w:rPr>
          <w:rFonts w:eastAsia="Times New Roman"/>
          <w:b/>
          <w:bCs/>
        </w:rPr>
        <w:t>CONSELHO NACIONAL DE RECURSOS HÍDRICOS - CNRH</w:t>
      </w:r>
      <w:r w:rsidRPr="000E721C">
        <w:rPr>
          <w:rFonts w:eastAsia="Times New Roman"/>
        </w:rPr>
        <w:t>, no uso das competências que lhe são conferidas pelas Leis n</w:t>
      </w:r>
      <w:r w:rsidRPr="000E721C">
        <w:rPr>
          <w:rFonts w:eastAsia="Times New Roman"/>
          <w:vertAlign w:val="superscript"/>
        </w:rPr>
        <w:t>os</w:t>
      </w:r>
      <w:r w:rsidRPr="000E721C">
        <w:rPr>
          <w:rFonts w:eastAsia="Times New Roman"/>
        </w:rPr>
        <w:t xml:space="preserve"> 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o art. 4º da Lei nº 9.433</w:t>
      </w:r>
      <w:r w:rsidR="005C618F">
        <w:rPr>
          <w:rFonts w:eastAsia="Times New Roman"/>
        </w:rPr>
        <w:t>/</w:t>
      </w:r>
      <w:r w:rsidRPr="000E721C">
        <w:rPr>
          <w:rFonts w:eastAsia="Times New Roman"/>
        </w:rPr>
        <w:t>1997, que a União articular-se-á com os Estados tendo em vista o gerenciamento dos recursos hídricos de interesse comum;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critérios gerais para a cobrança pelo uso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que compete aos Comitês de Bacia Hidrográfica estabelecer os mecanismos de cobrança pelo uso de recursos hídricos e sugerir os valores a serem cobrados;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Resolução CNRH nº 109, de 13 de abril de 2010, que cria Unidades de Gestão de Recursos Hídricos de Bacias Hidrográficas de rios de domínio da União-</w:t>
      </w:r>
      <w:proofErr w:type="spellStart"/>
      <w:r w:rsidRPr="000E721C">
        <w:rPr>
          <w:rFonts w:eastAsia="Times New Roman"/>
        </w:rPr>
        <w:t>UGRHs</w:t>
      </w:r>
      <w:proofErr w:type="spellEnd"/>
      <w:r w:rsidRPr="000E721C">
        <w:rPr>
          <w:rFonts w:eastAsia="Times New Roman"/>
        </w:rPr>
        <w:t xml:space="preserve"> e estabelece procedimentos complementares para a criação e acompanhamen</w:t>
      </w:r>
      <w:r w:rsidR="004513E3">
        <w:rPr>
          <w:rFonts w:eastAsia="Times New Roman"/>
        </w:rPr>
        <w:t xml:space="preserve">to dos comitês de bacia; </w:t>
      </w:r>
    </w:p>
    <w:p w:rsidR="004513E3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4513E3" w:rsidRPr="004513E3" w:rsidRDefault="004513E3" w:rsidP="004513E3">
      <w:pPr>
        <w:autoSpaceDE w:val="0"/>
        <w:autoSpaceDN w:val="0"/>
        <w:adjustRightInd w:val="0"/>
        <w:jc w:val="both"/>
        <w:rPr>
          <w:rFonts w:eastAsia="Times New Roman"/>
        </w:rPr>
      </w:pPr>
      <w:r w:rsidRPr="004513E3">
        <w:rPr>
          <w:rFonts w:eastAsia="Times New Roman"/>
        </w:rPr>
        <w:t xml:space="preserve">Considerando que o </w:t>
      </w:r>
      <w:r w:rsidRPr="005C618F">
        <w:rPr>
          <w:rFonts w:eastAsia="Times New Roman"/>
        </w:rPr>
        <w:t>§ 1º</w:t>
      </w:r>
      <w:r w:rsidRPr="004513E3">
        <w:rPr>
          <w:rFonts w:eastAsia="Times New Roman"/>
        </w:rPr>
        <w:t xml:space="preserve"> do art. 2 da Resolução CNRH </w:t>
      </w:r>
      <w:r w:rsidRPr="005C618F">
        <w:rPr>
          <w:rFonts w:eastAsia="Times New Roman"/>
          <w:sz w:val="22"/>
        </w:rPr>
        <w:t>n</w:t>
      </w:r>
      <w:r>
        <w:rPr>
          <w:rFonts w:eastAsia="Times New Roman"/>
          <w:sz w:val="22"/>
        </w:rPr>
        <w:t xml:space="preserve">º </w:t>
      </w:r>
      <w:r w:rsidRPr="005C618F">
        <w:rPr>
          <w:rFonts w:eastAsia="Times New Roman"/>
          <w:sz w:val="22"/>
        </w:rPr>
        <w:t>109</w:t>
      </w:r>
      <w:r w:rsidRPr="004513E3">
        <w:rPr>
          <w:rFonts w:eastAsia="Times New Roman"/>
        </w:rPr>
        <w:t xml:space="preserve">/2010, a UGRH pode abranger a totalidade de uma bacia hidrográfica; </w:t>
      </w:r>
      <w:proofErr w:type="spellStart"/>
      <w:r w:rsidRPr="004513E3">
        <w:rPr>
          <w:rFonts w:eastAsia="Times New Roman"/>
        </w:rPr>
        <w:t>sub-bacia</w:t>
      </w:r>
      <w:proofErr w:type="spellEnd"/>
      <w:r w:rsidRPr="004513E3">
        <w:rPr>
          <w:rFonts w:eastAsia="Times New Roman"/>
        </w:rPr>
        <w:t xml:space="preserve"> hidrográfica de tributário do curso de água principal da bacia, ou de tributário desse tributário; ou grupo de bacias ou </w:t>
      </w:r>
      <w:proofErr w:type="spellStart"/>
      <w:r w:rsidRPr="004513E3">
        <w:rPr>
          <w:rFonts w:eastAsia="Times New Roman"/>
        </w:rPr>
        <w:t>sub</w:t>
      </w:r>
      <w:r>
        <w:rPr>
          <w:rFonts w:eastAsia="Times New Roman"/>
        </w:rPr>
        <w:t>-bacias</w:t>
      </w:r>
      <w:proofErr w:type="spellEnd"/>
      <w:r>
        <w:rPr>
          <w:rFonts w:eastAsia="Times New Roman"/>
        </w:rPr>
        <w:t xml:space="preserve"> hidrográficas contíguas;</w:t>
      </w:r>
    </w:p>
    <w:p w:rsidR="004513E3" w:rsidRPr="000E721C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lastRenderedPageBreak/>
        <w:t>Considerando a macro diretriz do Plano Nacional de Recursos Hídricos de estabelecer e aperfeiçoar o sistema de cobrança pelo uso de recurso</w:t>
      </w:r>
      <w:r w:rsidR="004513E3">
        <w:rPr>
          <w:rFonts w:eastAsia="Times New Roman"/>
        </w:rPr>
        <w:t>s</w:t>
      </w:r>
      <w:r w:rsidRPr="000E721C">
        <w:rPr>
          <w:rFonts w:eastAsia="Times New Roman"/>
        </w:rPr>
        <w:t xml:space="preserve"> hídricos, adequando as peculiaridades regionais, e de forma negociada, aos comitês, aos órgãos gestores e aos usuários, destinando a aplicação</w:t>
      </w:r>
      <w:r w:rsidR="004513E3">
        <w:rPr>
          <w:rFonts w:eastAsia="Times New Roman"/>
        </w:rPr>
        <w:t xml:space="preserve"> dos recursos à bacia de </w:t>
      </w:r>
      <w:r w:rsidR="005C618F">
        <w:rPr>
          <w:rFonts w:eastAsia="Times New Roman"/>
        </w:rPr>
        <w:t xml:space="preserve">origem; </w:t>
      </w:r>
      <w:r w:rsidR="005C618F" w:rsidRPr="000E721C">
        <w:rPr>
          <w:rFonts w:eastAsia="Times New Roman"/>
        </w:rPr>
        <w:t>resolve</w:t>
      </w:r>
      <w:r w:rsidRPr="000E721C">
        <w:rPr>
          <w:rFonts w:eastAsia="Times New Roman"/>
        </w:rPr>
        <w:t>: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EA323C" w:rsidRPr="00EA323C" w:rsidRDefault="00501EB7" w:rsidP="00EA323C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1º</w:t>
      </w:r>
      <w:r w:rsidRPr="000E721C">
        <w:rPr>
          <w:rFonts w:eastAsia="Times New Roman"/>
        </w:rPr>
        <w:t xml:space="preserve"> Definir os valores a serem cobrados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</w:t>
      </w:r>
      <w:r w:rsidR="00EA323C">
        <w:rPr>
          <w:rFonts w:eastAsia="Times New Roman"/>
        </w:rPr>
        <w:t xml:space="preserve">, </w:t>
      </w:r>
      <w:r w:rsidR="00EA323C" w:rsidRPr="00EA323C">
        <w:rPr>
          <w:rFonts w:eastAsia="Times New Roman"/>
        </w:rPr>
        <w:t>cuja cobrança pelo uso de recursos hídricos de domínio estadual estiver implementada.</w:t>
      </w:r>
    </w:p>
    <w:p w:rsidR="00501EB7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8857CE" w:rsidRPr="008857CE" w:rsidRDefault="008857CE" w:rsidP="008857CE">
      <w:pPr>
        <w:autoSpaceDE w:val="0"/>
        <w:autoSpaceDN w:val="0"/>
        <w:adjustRightInd w:val="0"/>
        <w:jc w:val="both"/>
        <w:rPr>
          <w:rFonts w:eastAsia="Times New Roman"/>
        </w:rPr>
      </w:pPr>
      <w:r w:rsidRPr="005C618F">
        <w:rPr>
          <w:rFonts w:eastAsia="Times New Roman"/>
          <w:b/>
        </w:rPr>
        <w:t>Parágrafo Único</w:t>
      </w:r>
      <w:r>
        <w:rPr>
          <w:rFonts w:eastAsia="Times New Roman"/>
        </w:rPr>
        <w:t xml:space="preserve">: Entende-se como </w:t>
      </w:r>
      <w:r w:rsidRPr="008857CE">
        <w:rPr>
          <w:rFonts w:eastAsia="Times New Roman"/>
        </w:rPr>
        <w:t>unidades estaduais de gerenciamento de recursos hídrico</w:t>
      </w:r>
      <w:r>
        <w:rPr>
          <w:rFonts w:eastAsia="Times New Roman"/>
        </w:rPr>
        <w:t>s</w:t>
      </w:r>
      <w:r w:rsidR="0020442C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8857CE">
        <w:rPr>
          <w:rFonts w:eastAsia="Times New Roman"/>
        </w:rPr>
        <w:t>a total</w:t>
      </w:r>
      <w:r w:rsidR="0020442C">
        <w:rPr>
          <w:rFonts w:eastAsia="Times New Roman"/>
        </w:rPr>
        <w:t>idade de uma bacia hidrográfica,</w:t>
      </w:r>
      <w:r w:rsidRPr="008857CE">
        <w:rPr>
          <w:rFonts w:eastAsia="Times New Roman"/>
        </w:rPr>
        <w:t xml:space="preserve"> </w:t>
      </w:r>
      <w:proofErr w:type="spellStart"/>
      <w:r w:rsidRPr="008857CE">
        <w:rPr>
          <w:rFonts w:eastAsia="Times New Roman"/>
        </w:rPr>
        <w:t>sub-bacia</w:t>
      </w:r>
      <w:proofErr w:type="spellEnd"/>
      <w:r w:rsidRPr="008857CE">
        <w:rPr>
          <w:rFonts w:eastAsia="Times New Roman"/>
        </w:rPr>
        <w:t xml:space="preserve"> hidrográfica de tributário do curso de água principal da bacia, ou</w:t>
      </w:r>
      <w:r w:rsidR="0020442C">
        <w:rPr>
          <w:rFonts w:eastAsia="Times New Roman"/>
        </w:rPr>
        <w:t xml:space="preserve"> de tributário desse tributário,</w:t>
      </w:r>
      <w:r w:rsidRPr="008857CE">
        <w:rPr>
          <w:rFonts w:eastAsia="Times New Roman"/>
        </w:rPr>
        <w:t xml:space="preserve"> ou grupo de bacias ou </w:t>
      </w:r>
      <w:proofErr w:type="spellStart"/>
      <w:r w:rsidRPr="008857CE">
        <w:rPr>
          <w:rFonts w:eastAsia="Times New Roman"/>
        </w:rPr>
        <w:t>sub</w:t>
      </w:r>
      <w:r>
        <w:rPr>
          <w:rFonts w:eastAsia="Times New Roman"/>
        </w:rPr>
        <w:t>-bacias</w:t>
      </w:r>
      <w:proofErr w:type="spellEnd"/>
      <w:r>
        <w:rPr>
          <w:rFonts w:eastAsia="Times New Roman"/>
        </w:rPr>
        <w:t xml:space="preserve"> hidrográficas contíguas, </w:t>
      </w:r>
      <w:r w:rsidR="0020442C" w:rsidRPr="005C618F">
        <w:rPr>
          <w:rFonts w:eastAsia="Times New Roman"/>
        </w:rPr>
        <w:t xml:space="preserve">definido </w:t>
      </w:r>
      <w:r w:rsidR="002443C2" w:rsidRPr="005C618F">
        <w:rPr>
          <w:rFonts w:eastAsia="Times New Roman"/>
        </w:rPr>
        <w:t>pelo</w:t>
      </w:r>
      <w:r w:rsidR="002443C2" w:rsidRPr="006940EC">
        <w:rPr>
          <w:rFonts w:eastAsia="Times New Roman"/>
        </w:rPr>
        <w:t xml:space="preserve"> </w:t>
      </w:r>
      <w:r w:rsidR="002443C2" w:rsidRPr="005C618F">
        <w:rPr>
          <w:rFonts w:eastAsia="Times New Roman"/>
        </w:rPr>
        <w:t>respectivo</w:t>
      </w:r>
      <w:bookmarkStart w:id="0" w:name="_GoBack"/>
      <w:bookmarkEnd w:id="0"/>
      <w:r w:rsidR="0020442C" w:rsidRPr="005C618F">
        <w:rPr>
          <w:rFonts w:eastAsia="Times New Roman"/>
        </w:rPr>
        <w:t xml:space="preserve"> Sistema Estadual de Recursos Hídricos.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2º</w:t>
      </w:r>
      <w:r w:rsidRPr="000E721C">
        <w:rPr>
          <w:rFonts w:eastAsia="Times New Roman"/>
        </w:rPr>
        <w:t xml:space="preserve"> Aplicar-se-á para a cobrança pelo uso de recursos hídricos de domínio da União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os </w:t>
      </w:r>
      <w:r w:rsidR="000539C7" w:rsidRPr="000E721C">
        <w:rPr>
          <w:rFonts w:eastAsia="Times New Roman"/>
        </w:rPr>
        <w:t xml:space="preserve">mesmos </w:t>
      </w:r>
      <w:r w:rsidRPr="000E721C">
        <w:rPr>
          <w:rFonts w:eastAsia="Times New Roman"/>
        </w:rPr>
        <w:t>mecanismos e valores definidos</w:t>
      </w:r>
      <w:r w:rsidR="00B77B0E">
        <w:rPr>
          <w:rFonts w:eastAsia="Times New Roman"/>
        </w:rPr>
        <w:t xml:space="preserve"> na bacia hidrográfica</w:t>
      </w:r>
      <w:r w:rsidRPr="000E721C">
        <w:rPr>
          <w:rFonts w:eastAsia="Times New Roman"/>
        </w:rPr>
        <w:t xml:space="preserve"> para a cobrança pelo uso de recursos hídricos de domínio estadual.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3º</w:t>
      </w:r>
      <w:r w:rsidRPr="000E721C">
        <w:rPr>
          <w:rFonts w:eastAsia="Times New Roman"/>
        </w:rPr>
        <w:t xml:space="preserve"> A aplicação dos valores arrecadados com a cobrança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será realizada conforme disposto no § 6º do art. 4º da Lei nº 9.984, de 17 de julho de 2000.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EA323C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>Parágrafo Único:</w:t>
      </w:r>
      <w:r w:rsidR="00501EB7" w:rsidRPr="000E721C">
        <w:rPr>
          <w:rFonts w:eastAsia="Times New Roman"/>
        </w:rPr>
        <w:t xml:space="preserve"> A aplicação dos valores arrecadados respeitará o plano de aplicação aprovado pelo respectivo Comitê de Bacia Hidrográfica e os planos de recursos hídricos</w:t>
      </w:r>
      <w:r w:rsidR="00C15228">
        <w:rPr>
          <w:rFonts w:eastAsia="Times New Roman"/>
        </w:rPr>
        <w:t>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 xml:space="preserve">Art. </w:t>
      </w:r>
      <w:r w:rsidR="00EA323C">
        <w:rPr>
          <w:rFonts w:eastAsia="Times New Roman"/>
          <w:b/>
        </w:rPr>
        <w:t>4</w:t>
      </w:r>
      <w:r w:rsidRPr="000E721C">
        <w:rPr>
          <w:rFonts w:eastAsia="Times New Roman"/>
          <w:b/>
        </w:rPr>
        <w:t>º</w:t>
      </w:r>
      <w:r w:rsidRPr="000E721C">
        <w:rPr>
          <w:rFonts w:eastAsia="Times New Roman"/>
        </w:rPr>
        <w:t xml:space="preserve"> A cobrança pelo uso de recursos hídricos de domínio da União em áreas </w:t>
      </w:r>
      <w:r w:rsidR="002A69FC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terá início após a formalização do instrumento que atenderá ao disposto no § 6º do art. 4º da Lei nº 9.984, de 2000.</w:t>
      </w:r>
    </w:p>
    <w:p w:rsidR="00EA323C" w:rsidRDefault="00EA323C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</w:rPr>
      </w:pPr>
      <w:r w:rsidRPr="000E721C">
        <w:rPr>
          <w:rFonts w:eastAsia="Times New Roman"/>
          <w:b/>
        </w:rPr>
        <w:t xml:space="preserve">Art. </w:t>
      </w:r>
      <w:r w:rsidR="00EA323C">
        <w:rPr>
          <w:rFonts w:eastAsia="Times New Roman"/>
          <w:b/>
        </w:rPr>
        <w:t>5</w:t>
      </w:r>
      <w:r w:rsidRPr="000E721C">
        <w:rPr>
          <w:rFonts w:eastAsia="Times New Roman"/>
          <w:b/>
        </w:rPr>
        <w:t>º</w:t>
      </w:r>
      <w:r w:rsidRPr="000E721C">
        <w:rPr>
          <w:rFonts w:eastAsia="Times New Roman"/>
        </w:rPr>
        <w:t xml:space="preserve"> Esta Resolução entra em vigor na data de sua publicação.</w:t>
      </w: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tbl>
      <w:tblPr>
        <w:tblStyle w:val="Tabelacomgrade"/>
        <w:tblW w:w="0" w:type="auto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7"/>
      </w:tblGrid>
      <w:tr w:rsidR="00925E27" w:rsidRPr="000E721C" w:rsidTr="00925E27">
        <w:tc>
          <w:tcPr>
            <w:tcW w:w="4814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JOSÉ SARNEY FILHO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Presidente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  <w:tc>
          <w:tcPr>
            <w:tcW w:w="4815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JAIR VIEIRA TANNÚS JUNIOR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Secretário Executivo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</w:tr>
    </w:tbl>
    <w:p w:rsidR="00501EB7" w:rsidRPr="00BF26AD" w:rsidRDefault="00501EB7" w:rsidP="00501EB7">
      <w:pPr>
        <w:autoSpaceDE w:val="0"/>
        <w:autoSpaceDN w:val="0"/>
        <w:adjustRightInd w:val="0"/>
        <w:ind w:left="840" w:right="-81" w:hanging="840"/>
        <w:jc w:val="center"/>
        <w:rPr>
          <w:rFonts w:ascii="Calibri" w:hAnsi="Calibri" w:cs="Calibri"/>
          <w:sz w:val="22"/>
          <w:szCs w:val="22"/>
        </w:rPr>
      </w:pPr>
    </w:p>
    <w:p w:rsidR="00925E27" w:rsidRPr="00925E27" w:rsidRDefault="00925E27" w:rsidP="00925E27"/>
    <w:p w:rsidR="000806F9" w:rsidRDefault="000806F9"/>
    <w:sectPr w:rsidR="000806F9" w:rsidSect="000E721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438" w:rsidRDefault="00A23438">
      <w:r>
        <w:separator/>
      </w:r>
    </w:p>
  </w:endnote>
  <w:endnote w:type="continuationSeparator" w:id="0">
    <w:p w:rsidR="00A23438" w:rsidRDefault="00A2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2443C2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2443C2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438" w:rsidRDefault="00A23438">
      <w:r>
        <w:separator/>
      </w:r>
    </w:p>
  </w:footnote>
  <w:footnote w:type="continuationSeparator" w:id="0">
    <w:p w:rsidR="00A23438" w:rsidRDefault="00A2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>
    <w:pPr>
      <w:pStyle w:val="Cabealho"/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 w:rsidR="00F92F5F"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FCF" w:rsidRDefault="002443C2" w:rsidP="0075093C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B7"/>
    <w:rsid w:val="000404D6"/>
    <w:rsid w:val="000539C7"/>
    <w:rsid w:val="000806F9"/>
    <w:rsid w:val="000E721C"/>
    <w:rsid w:val="0020442C"/>
    <w:rsid w:val="002443C2"/>
    <w:rsid w:val="002A69FC"/>
    <w:rsid w:val="00303DCD"/>
    <w:rsid w:val="00326261"/>
    <w:rsid w:val="0038015F"/>
    <w:rsid w:val="003B420C"/>
    <w:rsid w:val="004227A8"/>
    <w:rsid w:val="004513E3"/>
    <w:rsid w:val="00501EB7"/>
    <w:rsid w:val="005C618F"/>
    <w:rsid w:val="0068628A"/>
    <w:rsid w:val="006940EC"/>
    <w:rsid w:val="0071632D"/>
    <w:rsid w:val="007F6D6D"/>
    <w:rsid w:val="008857CE"/>
    <w:rsid w:val="008F4B14"/>
    <w:rsid w:val="00925E27"/>
    <w:rsid w:val="00A23438"/>
    <w:rsid w:val="00A307F4"/>
    <w:rsid w:val="00A97D3B"/>
    <w:rsid w:val="00AF2309"/>
    <w:rsid w:val="00B77B0E"/>
    <w:rsid w:val="00C15228"/>
    <w:rsid w:val="00CA3B5F"/>
    <w:rsid w:val="00CB09B6"/>
    <w:rsid w:val="00CE17CD"/>
    <w:rsid w:val="00EA323C"/>
    <w:rsid w:val="00F35F0E"/>
    <w:rsid w:val="00F455FE"/>
    <w:rsid w:val="00F92F5F"/>
    <w:rsid w:val="00FA4C47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0A6BD-F449-4787-B0CB-9F2C75E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307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07F4"/>
    <w:rPr>
      <w:rFonts w:ascii="Tahoma" w:eastAsia="Calibri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Roseli dos Santos Souza</cp:lastModifiedBy>
  <cp:revision>4</cp:revision>
  <dcterms:created xsi:type="dcterms:W3CDTF">2017-08-31T22:26:00Z</dcterms:created>
  <dcterms:modified xsi:type="dcterms:W3CDTF">2017-09-06T17:15:00Z</dcterms:modified>
</cp:coreProperties>
</file>